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0B0DE4" w14:textId="77777777" w:rsidR="005B6CB1" w:rsidRPr="005B6CB1" w:rsidRDefault="005B6CB1" w:rsidP="005B6CB1">
      <w:pPr>
        <w:rPr>
          <w:rFonts w:ascii="Calibri" w:eastAsia="Times New Roman" w:hAnsi="Calibri" w:cs="Calibri"/>
          <w:color w:val="000000"/>
          <w:sz w:val="22"/>
          <w:szCs w:val="22"/>
        </w:rPr>
      </w:pPr>
      <w:r w:rsidRPr="005B6CB1">
        <w:rPr>
          <w:rFonts w:ascii="Arial" w:eastAsia="Times New Roman" w:hAnsi="Arial" w:cs="Arial"/>
          <w:color w:val="000000"/>
        </w:rPr>
        <w:t xml:space="preserve">Good morning.  I am sending out the following message from Regional Senior Justice of the Peace, Her Worship De </w:t>
      </w:r>
      <w:proofErr w:type="spellStart"/>
      <w:r w:rsidRPr="005B6CB1">
        <w:rPr>
          <w:rFonts w:ascii="Arial" w:eastAsia="Times New Roman" w:hAnsi="Arial" w:cs="Arial"/>
          <w:color w:val="000000"/>
        </w:rPr>
        <w:t>Gannes</w:t>
      </w:r>
      <w:proofErr w:type="spellEnd"/>
      <w:r w:rsidRPr="005B6CB1">
        <w:rPr>
          <w:rFonts w:ascii="Arial" w:eastAsia="Times New Roman" w:hAnsi="Arial" w:cs="Arial"/>
          <w:color w:val="000000"/>
        </w:rPr>
        <w:t>, with respect to changes to Newmarket bail courts, effective Monday June 27, 2022.</w:t>
      </w:r>
    </w:p>
    <w:p w14:paraId="1620DA98" w14:textId="77777777" w:rsidR="005B6CB1" w:rsidRPr="005B6CB1" w:rsidRDefault="005B6CB1" w:rsidP="005B6CB1">
      <w:pPr>
        <w:rPr>
          <w:rFonts w:ascii="Calibri" w:eastAsia="Times New Roman" w:hAnsi="Calibri" w:cs="Calibri"/>
          <w:color w:val="000000"/>
          <w:sz w:val="22"/>
          <w:szCs w:val="22"/>
        </w:rPr>
      </w:pPr>
      <w:r w:rsidRPr="005B6CB1">
        <w:rPr>
          <w:rFonts w:ascii="Arial" w:eastAsia="Times New Roman" w:hAnsi="Arial" w:cs="Arial"/>
          <w:color w:val="000000"/>
        </w:rPr>
        <w:t> </w:t>
      </w:r>
    </w:p>
    <w:p w14:paraId="056EA8F4" w14:textId="77777777" w:rsidR="005B6CB1" w:rsidRPr="005B6CB1" w:rsidRDefault="005B6CB1" w:rsidP="005B6CB1">
      <w:pPr>
        <w:rPr>
          <w:rFonts w:ascii="Calibri" w:eastAsia="Times New Roman" w:hAnsi="Calibri" w:cs="Calibri"/>
          <w:color w:val="000000"/>
          <w:sz w:val="22"/>
          <w:szCs w:val="22"/>
        </w:rPr>
      </w:pPr>
      <w:r w:rsidRPr="005B6CB1">
        <w:rPr>
          <w:rFonts w:ascii="Arial" w:eastAsia="Times New Roman" w:hAnsi="Arial" w:cs="Arial"/>
          <w:color w:val="000000"/>
        </w:rPr>
        <w:t>“Through continued collaboration with our stakeholders to review efficiencies and streamline our current Newmarket bail courts with the intention of accommodating more bail matters and facilitate greater access to justice, the following changes to our bail courts will commence on </w:t>
      </w:r>
      <w:r w:rsidRPr="005B6CB1">
        <w:rPr>
          <w:rFonts w:ascii="Arial" w:eastAsia="Times New Roman" w:hAnsi="Arial" w:cs="Arial"/>
          <w:b/>
          <w:bCs/>
          <w:color w:val="000000"/>
          <w:u w:val="single"/>
        </w:rPr>
        <w:t>June 27</w:t>
      </w:r>
      <w:r w:rsidRPr="005B6CB1">
        <w:rPr>
          <w:rFonts w:ascii="Arial" w:eastAsia="Times New Roman" w:hAnsi="Arial" w:cs="Arial"/>
          <w:b/>
          <w:bCs/>
          <w:color w:val="000000"/>
          <w:u w:val="single"/>
          <w:vertAlign w:val="superscript"/>
        </w:rPr>
        <w:t>th</w:t>
      </w:r>
      <w:r w:rsidRPr="005B6CB1">
        <w:rPr>
          <w:rFonts w:ascii="Arial" w:eastAsia="Times New Roman" w:hAnsi="Arial" w:cs="Arial"/>
          <w:b/>
          <w:bCs/>
          <w:color w:val="000000"/>
          <w:u w:val="single"/>
        </w:rPr>
        <w:t>, 2022</w:t>
      </w:r>
      <w:r w:rsidRPr="005B6CB1">
        <w:rPr>
          <w:rFonts w:ascii="Arial" w:eastAsia="Times New Roman" w:hAnsi="Arial" w:cs="Arial"/>
          <w:color w:val="000000"/>
        </w:rPr>
        <w:t>: </w:t>
      </w:r>
    </w:p>
    <w:p w14:paraId="015440CE" w14:textId="77777777" w:rsidR="005B6CB1" w:rsidRPr="005B6CB1" w:rsidRDefault="005B6CB1" w:rsidP="005B6CB1">
      <w:pPr>
        <w:rPr>
          <w:rFonts w:ascii="Calibri" w:eastAsia="Times New Roman" w:hAnsi="Calibri" w:cs="Calibri"/>
          <w:color w:val="000000"/>
          <w:sz w:val="22"/>
          <w:szCs w:val="22"/>
        </w:rPr>
      </w:pPr>
      <w:r w:rsidRPr="005B6CB1">
        <w:rPr>
          <w:rFonts w:ascii="Arial" w:eastAsia="Times New Roman" w:hAnsi="Arial" w:cs="Arial"/>
          <w:color w:val="000000"/>
        </w:rPr>
        <w:t> </w:t>
      </w:r>
    </w:p>
    <w:p w14:paraId="1846E01A" w14:textId="77777777" w:rsidR="005B6CB1" w:rsidRPr="005B6CB1" w:rsidRDefault="005B6CB1" w:rsidP="005B6CB1">
      <w:pPr>
        <w:numPr>
          <w:ilvl w:val="0"/>
          <w:numId w:val="1"/>
        </w:numPr>
        <w:rPr>
          <w:rFonts w:ascii="Calibri" w:eastAsia="Times New Roman" w:hAnsi="Calibri" w:cs="Calibri"/>
          <w:color w:val="000000"/>
          <w:sz w:val="22"/>
          <w:szCs w:val="22"/>
        </w:rPr>
      </w:pPr>
      <w:r w:rsidRPr="005B6CB1">
        <w:rPr>
          <w:rFonts w:ascii="Arial" w:eastAsia="Times New Roman" w:hAnsi="Arial" w:cs="Arial"/>
          <w:color w:val="000000"/>
        </w:rPr>
        <w:t>Courtroom 100 (Virtual) will address all video appearances, including video remand TBST bail matters and post bail video remands.</w:t>
      </w:r>
    </w:p>
    <w:p w14:paraId="721000F0" w14:textId="77777777" w:rsidR="005B6CB1" w:rsidRPr="005B6CB1" w:rsidRDefault="005B6CB1" w:rsidP="005B6CB1">
      <w:pPr>
        <w:numPr>
          <w:ilvl w:val="0"/>
          <w:numId w:val="1"/>
        </w:numPr>
        <w:rPr>
          <w:rFonts w:ascii="Calibri" w:eastAsia="Times New Roman" w:hAnsi="Calibri" w:cs="Calibri"/>
          <w:color w:val="000000"/>
          <w:sz w:val="22"/>
          <w:szCs w:val="22"/>
        </w:rPr>
      </w:pPr>
      <w:r w:rsidRPr="005B6CB1">
        <w:rPr>
          <w:rFonts w:ascii="Arial" w:eastAsia="Times New Roman" w:hAnsi="Arial" w:cs="Arial"/>
          <w:color w:val="000000"/>
        </w:rPr>
        <w:t>Courtroom 103 (Hybrid) will address all contested bail hearings requiring less than 3 hours. </w:t>
      </w:r>
    </w:p>
    <w:p w14:paraId="6B00E511" w14:textId="77777777" w:rsidR="005B6CB1" w:rsidRPr="005B6CB1" w:rsidRDefault="005B6CB1" w:rsidP="005B6CB1">
      <w:pPr>
        <w:numPr>
          <w:ilvl w:val="0"/>
          <w:numId w:val="1"/>
        </w:numPr>
        <w:rPr>
          <w:rFonts w:ascii="Calibri" w:eastAsia="Times New Roman" w:hAnsi="Calibri" w:cs="Calibri"/>
          <w:color w:val="000000"/>
          <w:sz w:val="22"/>
          <w:szCs w:val="22"/>
        </w:rPr>
      </w:pPr>
      <w:r w:rsidRPr="005B6CB1">
        <w:rPr>
          <w:rFonts w:ascii="Arial" w:eastAsia="Times New Roman" w:hAnsi="Arial" w:cs="Arial"/>
          <w:color w:val="000000"/>
        </w:rPr>
        <w:t>Courtroom 104 (Hybrid) will be the primary bail court addressing new arrest matters from #1 District YRP and consent releases. </w:t>
      </w:r>
    </w:p>
    <w:p w14:paraId="1C60B8BC" w14:textId="77777777" w:rsidR="005B6CB1" w:rsidRPr="005B6CB1" w:rsidRDefault="005B6CB1" w:rsidP="005B6CB1">
      <w:pPr>
        <w:numPr>
          <w:ilvl w:val="0"/>
          <w:numId w:val="1"/>
        </w:numPr>
        <w:rPr>
          <w:rFonts w:ascii="Calibri" w:eastAsia="Times New Roman" w:hAnsi="Calibri" w:cs="Calibri"/>
          <w:color w:val="000000"/>
          <w:sz w:val="22"/>
          <w:szCs w:val="22"/>
        </w:rPr>
      </w:pPr>
      <w:r w:rsidRPr="005B6CB1">
        <w:rPr>
          <w:rFonts w:ascii="Arial" w:eastAsia="Times New Roman" w:hAnsi="Arial" w:cs="Arial"/>
          <w:color w:val="000000"/>
        </w:rPr>
        <w:t>A breakout court within 103 will be utilized, when needed, to address contested bail hearings requiring 4 hours or more to complete. </w:t>
      </w:r>
    </w:p>
    <w:p w14:paraId="459BCC01" w14:textId="77777777" w:rsidR="005B6CB1" w:rsidRPr="005B6CB1" w:rsidRDefault="005B6CB1" w:rsidP="005B6CB1">
      <w:pPr>
        <w:numPr>
          <w:ilvl w:val="0"/>
          <w:numId w:val="1"/>
        </w:numPr>
        <w:rPr>
          <w:rFonts w:ascii="Calibri" w:eastAsia="Times New Roman" w:hAnsi="Calibri" w:cs="Calibri"/>
          <w:color w:val="000000"/>
          <w:sz w:val="22"/>
          <w:szCs w:val="22"/>
        </w:rPr>
      </w:pPr>
      <w:r w:rsidRPr="005B6CB1">
        <w:rPr>
          <w:rFonts w:ascii="Arial" w:eastAsia="Times New Roman" w:hAnsi="Arial" w:cs="Arial"/>
          <w:color w:val="000000"/>
        </w:rPr>
        <w:t>All accused appearing for bail matters in courtrooms 103 and 104 should be marked for </w:t>
      </w:r>
      <w:r w:rsidRPr="005B6CB1">
        <w:rPr>
          <w:rFonts w:ascii="Arial" w:eastAsia="Times New Roman" w:hAnsi="Arial" w:cs="Arial"/>
          <w:color w:val="000000"/>
          <w:u w:val="single"/>
        </w:rPr>
        <w:t>IN PERSON</w:t>
      </w:r>
      <w:r w:rsidRPr="005B6CB1">
        <w:rPr>
          <w:rFonts w:ascii="Arial" w:eastAsia="Times New Roman" w:hAnsi="Arial" w:cs="Arial"/>
          <w:color w:val="000000"/>
        </w:rPr>
        <w:t> appearances.</w:t>
      </w:r>
    </w:p>
    <w:p w14:paraId="04EE15B0" w14:textId="77777777" w:rsidR="005B6CB1" w:rsidRPr="005B6CB1" w:rsidRDefault="005B6CB1" w:rsidP="005B6CB1">
      <w:pPr>
        <w:numPr>
          <w:ilvl w:val="0"/>
          <w:numId w:val="1"/>
        </w:numPr>
        <w:rPr>
          <w:rFonts w:ascii="Calibri" w:eastAsia="Times New Roman" w:hAnsi="Calibri" w:cs="Calibri"/>
          <w:color w:val="000000"/>
          <w:sz w:val="22"/>
          <w:szCs w:val="22"/>
        </w:rPr>
      </w:pPr>
      <w:r w:rsidRPr="005B6CB1">
        <w:rPr>
          <w:rFonts w:ascii="Arial" w:eastAsia="Times New Roman" w:hAnsi="Arial" w:cs="Arial"/>
          <w:color w:val="000000"/>
        </w:rPr>
        <w:t>Video appearances will continue to be for 10-minute timeslots and need to be noted on the remand.  Anything requiring more than 10 minutes should be scheduled for an in-person appearance in courtroom 104”</w:t>
      </w:r>
    </w:p>
    <w:p w14:paraId="33E9100D" w14:textId="4DF36D9A" w:rsidR="005B6CB1" w:rsidRPr="005B6CB1" w:rsidRDefault="005B6CB1" w:rsidP="005B6CB1">
      <w:pPr>
        <w:rPr>
          <w:rFonts w:ascii="Calibri" w:eastAsia="Times New Roman" w:hAnsi="Calibri" w:cs="Calibri"/>
          <w:color w:val="000000"/>
          <w:sz w:val="22"/>
          <w:szCs w:val="22"/>
        </w:rPr>
      </w:pPr>
      <w:r w:rsidRPr="005B6CB1">
        <w:rPr>
          <w:rFonts w:ascii="Calibri" w:eastAsia="Times New Roman" w:hAnsi="Calibri" w:cs="Calibri"/>
          <w:color w:val="000000"/>
          <w:sz w:val="22"/>
          <w:szCs w:val="22"/>
        </w:rPr>
        <w:t> </w:t>
      </w:r>
      <w:r w:rsidRPr="005B6CB1">
        <w:rPr>
          <w:rFonts w:ascii="Arial" w:eastAsia="Times New Roman" w:hAnsi="Arial" w:cs="Arial"/>
          <w:color w:val="000000"/>
        </w:rPr>
        <w:t> </w:t>
      </w:r>
    </w:p>
    <w:p w14:paraId="0F19844A" w14:textId="77777777" w:rsidR="005B6CB1" w:rsidRPr="005B6CB1" w:rsidRDefault="005B6CB1" w:rsidP="005B6CB1">
      <w:pPr>
        <w:rPr>
          <w:rFonts w:ascii="Calibri" w:eastAsia="Times New Roman" w:hAnsi="Calibri" w:cs="Calibri"/>
          <w:color w:val="000000"/>
          <w:sz w:val="22"/>
          <w:szCs w:val="22"/>
        </w:rPr>
      </w:pPr>
      <w:r w:rsidRPr="005B6CB1">
        <w:rPr>
          <w:rFonts w:ascii="Calibri" w:eastAsia="Times New Roman" w:hAnsi="Calibri" w:cs="Calibri"/>
          <w:color w:val="000000"/>
          <w:sz w:val="22"/>
          <w:szCs w:val="22"/>
        </w:rPr>
        <w:t> </w:t>
      </w:r>
    </w:p>
    <w:p w14:paraId="60F4BBE2" w14:textId="77777777" w:rsidR="005B6CB1" w:rsidRPr="005B6CB1" w:rsidRDefault="005B6CB1" w:rsidP="005B6CB1">
      <w:pPr>
        <w:rPr>
          <w:rFonts w:ascii="Calibri" w:eastAsia="Times New Roman" w:hAnsi="Calibri" w:cs="Calibri"/>
          <w:color w:val="000000"/>
          <w:sz w:val="22"/>
          <w:szCs w:val="22"/>
        </w:rPr>
      </w:pPr>
      <w:r w:rsidRPr="005B6CB1">
        <w:rPr>
          <w:rFonts w:ascii="Arial" w:eastAsia="Times New Roman" w:hAnsi="Arial" w:cs="Arial"/>
          <w:color w:val="000000"/>
        </w:rPr>
        <w:t>Sincerely,</w:t>
      </w:r>
    </w:p>
    <w:p w14:paraId="27D8C55D" w14:textId="77777777" w:rsidR="005B6CB1" w:rsidRPr="005B6CB1" w:rsidRDefault="005B6CB1" w:rsidP="005B6CB1">
      <w:pPr>
        <w:rPr>
          <w:rFonts w:ascii="Calibri" w:eastAsia="Times New Roman" w:hAnsi="Calibri" w:cs="Calibri"/>
          <w:color w:val="000000"/>
          <w:sz w:val="22"/>
          <w:szCs w:val="22"/>
        </w:rPr>
      </w:pPr>
      <w:r w:rsidRPr="005B6CB1">
        <w:rPr>
          <w:rFonts w:ascii="Arial" w:eastAsia="Times New Roman" w:hAnsi="Arial" w:cs="Arial"/>
          <w:color w:val="000000"/>
        </w:rPr>
        <w:t> </w:t>
      </w:r>
    </w:p>
    <w:p w14:paraId="421848B7" w14:textId="77777777" w:rsidR="005B6CB1" w:rsidRPr="005B6CB1" w:rsidRDefault="005B6CB1" w:rsidP="005B6CB1">
      <w:pPr>
        <w:rPr>
          <w:rFonts w:ascii="Calibri" w:eastAsia="Times New Roman" w:hAnsi="Calibri" w:cs="Calibri"/>
          <w:color w:val="000000"/>
          <w:sz w:val="22"/>
          <w:szCs w:val="22"/>
        </w:rPr>
      </w:pPr>
      <w:r w:rsidRPr="005B6CB1">
        <w:rPr>
          <w:rFonts w:ascii="Arial" w:eastAsia="Times New Roman" w:hAnsi="Arial" w:cs="Arial"/>
          <w:color w:val="000000"/>
        </w:rPr>
        <w:t>Norman Panzica</w:t>
      </w:r>
    </w:p>
    <w:p w14:paraId="0F2C29F4" w14:textId="0EC0915A" w:rsidR="009F0B1C" w:rsidRDefault="005B6CB1">
      <w:pPr>
        <w:rPr>
          <w:rFonts w:ascii="Calibri" w:eastAsia="Times New Roman" w:hAnsi="Calibri" w:cs="Calibri"/>
          <w:color w:val="000000"/>
          <w:sz w:val="22"/>
          <w:szCs w:val="22"/>
        </w:rPr>
      </w:pPr>
      <w:r w:rsidRPr="005B6CB1">
        <w:rPr>
          <w:rFonts w:ascii="Arial" w:eastAsia="Times New Roman" w:hAnsi="Arial" w:cs="Arial"/>
          <w:color w:val="000000"/>
        </w:rPr>
        <w:t>York Director, Criminal Lawyers Association</w:t>
      </w:r>
      <w:r w:rsidRPr="005B6CB1">
        <w:rPr>
          <w:rFonts w:ascii="Calibri" w:eastAsia="Times New Roman" w:hAnsi="Calibri" w:cs="Calibri"/>
          <w:color w:val="000000"/>
          <w:sz w:val="22"/>
          <w:szCs w:val="22"/>
        </w:rPr>
        <w:t xml:space="preserve"> </w:t>
      </w:r>
    </w:p>
    <w:p w14:paraId="0C94EC76" w14:textId="48401846" w:rsidR="005B6CB1" w:rsidRDefault="005B6CB1">
      <w:pPr>
        <w:rPr>
          <w:rFonts w:ascii="Calibri" w:eastAsia="Times New Roman" w:hAnsi="Calibri" w:cs="Calibri"/>
          <w:color w:val="000000"/>
          <w:sz w:val="22"/>
          <w:szCs w:val="22"/>
        </w:rPr>
      </w:pPr>
    </w:p>
    <w:p w14:paraId="5DF0121D" w14:textId="77777777" w:rsidR="005B6CB1" w:rsidRPr="005B6CB1" w:rsidRDefault="005B6CB1">
      <w:pPr>
        <w:rPr>
          <w:rFonts w:ascii="Calibri" w:eastAsia="Times New Roman" w:hAnsi="Calibri" w:cs="Calibri"/>
          <w:color w:val="000000"/>
          <w:sz w:val="22"/>
          <w:szCs w:val="22"/>
        </w:rPr>
      </w:pPr>
    </w:p>
    <w:sectPr w:rsidR="005B6CB1" w:rsidRPr="005B6CB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15D9B"/>
    <w:multiLevelType w:val="multilevel"/>
    <w:tmpl w:val="B3CAF6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8873020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6CB1"/>
    <w:rsid w:val="0003342B"/>
    <w:rsid w:val="00127891"/>
    <w:rsid w:val="00491334"/>
    <w:rsid w:val="005B6CB1"/>
    <w:rsid w:val="007234E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69E5D434"/>
  <w15:chartTrackingRefBased/>
  <w15:docId w15:val="{D1B5BBB0-305F-0F44-AD3E-C2000C70E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B6CB1"/>
  </w:style>
  <w:style w:type="paragraph" w:styleId="ListParagraph">
    <w:name w:val="List Paragraph"/>
    <w:basedOn w:val="Normal"/>
    <w:uiPriority w:val="34"/>
    <w:qFormat/>
    <w:rsid w:val="005B6CB1"/>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5B6CB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7022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206</Words>
  <Characters>1179</Characters>
  <Application>Microsoft Office Word</Application>
  <DocSecurity>0</DocSecurity>
  <Lines>9</Lines>
  <Paragraphs>2</Paragraphs>
  <ScaleCrop>false</ScaleCrop>
  <Company/>
  <LinksUpToDate>false</LinksUpToDate>
  <CharactersWithSpaces>1383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Marchment, Janet [Student]</dc:creator>
  <cp:keywords/>
  <dc:description/>
  <cp:lastModifiedBy>Marchment, Janet [Student]</cp:lastModifiedBy>
  <cp:revision>1</cp:revision>
  <dcterms:created xsi:type="dcterms:W3CDTF">2022-06-23T12:46:00Z</dcterms:created>
  <dcterms:modified xsi:type="dcterms:W3CDTF">2022-06-23T12:50:00Z</dcterms:modified>
</cp:coreProperties>
</file>